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55AE" w:rsidRDefault="00CF40D0">
      <w:pPr>
        <w:pStyle w:val="Heading1"/>
        <w:jc w:val="center"/>
      </w:pPr>
      <w:r>
        <w:rPr>
          <w:noProof/>
        </w:rPr>
        <w:drawing>
          <wp:anchor distT="0" distB="0" distL="114300" distR="114300" simplePos="0" relativeHeight="251658240" behindDoc="0" locked="0" layoutInCell="1" hidden="0" allowOverlap="1">
            <wp:simplePos x="0" y="0"/>
            <wp:positionH relativeFrom="column">
              <wp:posOffset>1486535</wp:posOffset>
            </wp:positionH>
            <wp:positionV relativeFrom="paragraph">
              <wp:posOffset>-323444</wp:posOffset>
            </wp:positionV>
            <wp:extent cx="2964873" cy="752939"/>
            <wp:effectExtent l="0" t="0" r="0" b="0"/>
            <wp:wrapNone/>
            <wp:docPr id="4" name="image1.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1.png" descr="Text&#10;&#10;Oregon Coast Marine Science Educator Alliance logo 2020-21"/>
                    <pic:cNvPicPr preferRelativeResize="0"/>
                  </pic:nvPicPr>
                  <pic:blipFill>
                    <a:blip r:embed="rId8"/>
                    <a:srcRect/>
                    <a:stretch>
                      <a:fillRect/>
                    </a:stretch>
                  </pic:blipFill>
                  <pic:spPr>
                    <a:xfrm>
                      <a:off x="0" y="0"/>
                      <a:ext cx="2964873" cy="752939"/>
                    </a:xfrm>
                    <a:prstGeom prst="rect">
                      <a:avLst/>
                    </a:prstGeom>
                    <a:ln/>
                  </pic:spPr>
                </pic:pic>
              </a:graphicData>
            </a:graphic>
          </wp:anchor>
        </w:drawing>
      </w:r>
    </w:p>
    <w:p w14:paraId="00000002" w14:textId="77777777" w:rsidR="001F55AE" w:rsidRDefault="00CF40D0" w:rsidP="00CD7104">
      <w:pPr>
        <w:pStyle w:val="Heading1"/>
        <w:jc w:val="center"/>
      </w:pPr>
      <w:r>
        <w:t>Rockfish Town Hall</w:t>
      </w:r>
    </w:p>
    <w:p w14:paraId="00000003" w14:textId="46105C80" w:rsidR="001F55AE" w:rsidRPr="00CD7104" w:rsidRDefault="00CF40D0" w:rsidP="00CD7104">
      <w:pPr>
        <w:pStyle w:val="Heading2"/>
        <w:jc w:val="center"/>
      </w:pPr>
      <w:r w:rsidRPr="00CD7104">
        <w:t>Research &amp; Presentation Project</w:t>
      </w:r>
    </w:p>
    <w:p w14:paraId="00000004" w14:textId="77777777" w:rsidR="001F55AE" w:rsidRDefault="001F55AE"/>
    <w:p w14:paraId="00000005" w14:textId="77777777" w:rsidR="001F55AE" w:rsidRPr="00800755" w:rsidRDefault="00CF40D0" w:rsidP="00800755">
      <w:pPr>
        <w:rPr>
          <w:b/>
          <w:bCs/>
          <w:sz w:val="24"/>
          <w:szCs w:val="24"/>
        </w:rPr>
      </w:pPr>
      <w:r w:rsidRPr="00800755">
        <w:rPr>
          <w:b/>
          <w:bCs/>
          <w:sz w:val="24"/>
          <w:szCs w:val="24"/>
        </w:rPr>
        <w:t xml:space="preserve">EQ: What is the relationship between rockfish populations and coastal communities? </w:t>
      </w:r>
    </w:p>
    <w:p w14:paraId="00000006" w14:textId="77777777" w:rsidR="001F55AE" w:rsidRDefault="001F55AE" w:rsidP="00800755"/>
    <w:p w14:paraId="00000007" w14:textId="77777777" w:rsidR="001F55AE" w:rsidRPr="00800755" w:rsidRDefault="00CF40D0" w:rsidP="00800755">
      <w:pPr>
        <w:rPr>
          <w:b/>
          <w:sz w:val="24"/>
          <w:szCs w:val="24"/>
        </w:rPr>
      </w:pPr>
      <w:r w:rsidRPr="00800755">
        <w:rPr>
          <w:b/>
          <w:sz w:val="24"/>
          <w:szCs w:val="24"/>
        </w:rPr>
        <w:t>BACKGROUND:</w:t>
      </w:r>
    </w:p>
    <w:p w14:paraId="00000008" w14:textId="77777777" w:rsidR="001F55AE" w:rsidRDefault="00CF40D0" w:rsidP="00800755">
      <w:r>
        <w:t>We’ve learned all about rockfish and how scientists study them to ensure their numbers remain healthy along the Oregon coast.   Now we can look at rockfish from other perspectives in our community.</w:t>
      </w:r>
    </w:p>
    <w:p w14:paraId="00000009" w14:textId="77777777" w:rsidR="001F55AE" w:rsidRPr="00800755" w:rsidRDefault="001F55AE" w:rsidP="00800755">
      <w:pPr>
        <w:rPr>
          <w:b/>
          <w:bCs/>
          <w:sz w:val="24"/>
          <w:szCs w:val="24"/>
        </w:rPr>
      </w:pPr>
    </w:p>
    <w:p w14:paraId="0000000A" w14:textId="51ED44A2" w:rsidR="001F55AE" w:rsidRDefault="00CF40D0" w:rsidP="00800755">
      <w:r w:rsidRPr="00800755">
        <w:rPr>
          <w:b/>
          <w:bCs/>
          <w:sz w:val="24"/>
          <w:szCs w:val="24"/>
        </w:rPr>
        <w:t>SCENARIO:</w:t>
      </w:r>
      <w:r>
        <w:t xml:space="preserve"> </w:t>
      </w:r>
      <w:r w:rsidR="00800755">
        <w:br/>
      </w:r>
      <w:r>
        <w:t xml:space="preserve">People in our coastal town are coming together </w:t>
      </w:r>
      <w:r>
        <w:t>in a town hall meeting to discuss the importance of rockfish in our community.  Choose a role as a stakeholder and investigate how rockfish are important to you (in this role).  Be prepared to share what you’ve learned by writing a statement to share at th</w:t>
      </w:r>
      <w:r>
        <w:t xml:space="preserve">e town hall.  </w:t>
      </w:r>
    </w:p>
    <w:p w14:paraId="0000000B" w14:textId="77777777" w:rsidR="001F55AE" w:rsidRPr="00800755" w:rsidRDefault="001F55AE" w:rsidP="00800755">
      <w:pPr>
        <w:rPr>
          <w:b/>
          <w:bCs/>
          <w:sz w:val="24"/>
          <w:szCs w:val="24"/>
        </w:rPr>
      </w:pPr>
    </w:p>
    <w:p w14:paraId="0000000C" w14:textId="77777777" w:rsidR="001F55AE" w:rsidRPr="00800755" w:rsidRDefault="00CF40D0" w:rsidP="00800755">
      <w:pPr>
        <w:rPr>
          <w:b/>
          <w:bCs/>
          <w:sz w:val="24"/>
          <w:szCs w:val="24"/>
        </w:rPr>
      </w:pPr>
      <w:r w:rsidRPr="00800755">
        <w:rPr>
          <w:b/>
          <w:bCs/>
          <w:sz w:val="24"/>
          <w:szCs w:val="24"/>
        </w:rPr>
        <w:t>EXPECTATIONS for SUCCESS:</w:t>
      </w:r>
    </w:p>
    <w:p w14:paraId="0000000D" w14:textId="77777777" w:rsidR="001F55AE" w:rsidRDefault="00CF40D0" w:rsidP="00800755">
      <w:r>
        <w:t>Your statement should be at least two paragraphs long.  Please include:</w:t>
      </w:r>
    </w:p>
    <w:p w14:paraId="0000000E" w14:textId="77777777" w:rsidR="001F55AE" w:rsidRDefault="00CF40D0" w:rsidP="00800755">
      <w:pPr>
        <w:ind w:firstLine="720"/>
      </w:pPr>
      <w:r>
        <w:t>An introduction that describes your role as a stakeholder</w:t>
      </w:r>
    </w:p>
    <w:p w14:paraId="0000000F" w14:textId="77777777" w:rsidR="001F55AE" w:rsidRDefault="00CF40D0" w:rsidP="00800755">
      <w:pPr>
        <w:ind w:firstLine="720"/>
      </w:pPr>
      <w:r>
        <w:t xml:space="preserve">At least three facts or pieces of information (story, </w:t>
      </w:r>
      <w:proofErr w:type="gramStart"/>
      <w:r>
        <w:t>recipe</w:t>
      </w:r>
      <w:proofErr w:type="gramEnd"/>
      <w:r>
        <w:t xml:space="preserve"> or data)</w:t>
      </w:r>
    </w:p>
    <w:p w14:paraId="00000010" w14:textId="77777777" w:rsidR="001F55AE" w:rsidRDefault="00CF40D0" w:rsidP="00800755">
      <w:pPr>
        <w:ind w:firstLine="720"/>
      </w:pPr>
      <w:r>
        <w:t>Persuasive lan</w:t>
      </w:r>
      <w:r>
        <w:t xml:space="preserve">guage written to convince other community members </w:t>
      </w:r>
    </w:p>
    <w:p w14:paraId="00000011" w14:textId="77777777" w:rsidR="001F55AE" w:rsidRDefault="00CF40D0" w:rsidP="00800755">
      <w:pPr>
        <w:ind w:firstLine="720"/>
      </w:pPr>
      <w:r>
        <w:t>Bonus: include a graphic to share</w:t>
      </w:r>
    </w:p>
    <w:p w14:paraId="00000013" w14:textId="77777777" w:rsidR="001F55AE" w:rsidRDefault="001F55AE" w:rsidP="00800755">
      <w:pPr>
        <w:rPr>
          <w:sz w:val="28"/>
          <w:szCs w:val="28"/>
        </w:rPr>
      </w:pPr>
    </w:p>
    <w:p w14:paraId="00000014" w14:textId="77777777" w:rsidR="001F55AE" w:rsidRPr="00800755" w:rsidRDefault="00CF40D0" w:rsidP="00800755">
      <w:pPr>
        <w:rPr>
          <w:b/>
          <w:sz w:val="24"/>
          <w:szCs w:val="24"/>
        </w:rPr>
      </w:pPr>
      <w:r w:rsidRPr="00800755">
        <w:rPr>
          <w:b/>
          <w:sz w:val="24"/>
          <w:szCs w:val="24"/>
        </w:rPr>
        <w:t>STAKEHOLDERS:</w:t>
      </w:r>
    </w:p>
    <w:p w14:paraId="00000015" w14:textId="77777777" w:rsidR="001F55AE" w:rsidRDefault="00CF40D0" w:rsidP="00800755">
      <w:r>
        <w:t xml:space="preserve">Recreational fisherman: </w:t>
      </w:r>
      <w:hyperlink r:id="rId9">
        <w:r>
          <w:rPr>
            <w:color w:val="1155CC"/>
            <w:u w:val="single"/>
          </w:rPr>
          <w:t>ODFW report</w:t>
        </w:r>
      </w:hyperlink>
      <w:r>
        <w:tab/>
      </w:r>
    </w:p>
    <w:p w14:paraId="00000016" w14:textId="77777777" w:rsidR="001F55AE" w:rsidRDefault="00CF40D0" w:rsidP="00800755">
      <w:r>
        <w:t xml:space="preserve">Seafood restaurant owner/chef: Sample </w:t>
      </w:r>
      <w:hyperlink r:id="rId10">
        <w:r>
          <w:rPr>
            <w:color w:val="1155CC"/>
            <w:u w:val="single"/>
          </w:rPr>
          <w:t>Recipes</w:t>
        </w:r>
      </w:hyperlink>
    </w:p>
    <w:p w14:paraId="00000017" w14:textId="77777777" w:rsidR="001F55AE" w:rsidRDefault="00CF40D0" w:rsidP="00800755">
      <w:r>
        <w:t xml:space="preserve">Economist: </w:t>
      </w:r>
      <w:hyperlink r:id="rId11">
        <w:r>
          <w:rPr>
            <w:color w:val="1155CC"/>
            <w:u w:val="single"/>
          </w:rPr>
          <w:t>Pacific Fishery Management Councilmember</w:t>
        </w:r>
      </w:hyperlink>
    </w:p>
    <w:p w14:paraId="00000018" w14:textId="77777777" w:rsidR="001F55AE" w:rsidRDefault="00CF40D0" w:rsidP="00800755">
      <w:r>
        <w:t>Tribal member:</w:t>
      </w:r>
    </w:p>
    <w:p w14:paraId="00000019" w14:textId="77777777" w:rsidR="001F55AE" w:rsidRDefault="00CF40D0" w:rsidP="00800755">
      <w:r>
        <w:tab/>
      </w:r>
      <w:hyperlink r:id="rId12">
        <w:r>
          <w:rPr>
            <w:color w:val="1155CC"/>
            <w:u w:val="single"/>
          </w:rPr>
          <w:t>PFMC &amp; Tribes</w:t>
        </w:r>
      </w:hyperlink>
    </w:p>
    <w:p w14:paraId="0000001A" w14:textId="77777777" w:rsidR="001F55AE" w:rsidRDefault="00CF40D0" w:rsidP="00800755">
      <w:pPr>
        <w:ind w:firstLine="720"/>
      </w:pPr>
      <w:hyperlink r:id="rId13">
        <w:r>
          <w:rPr>
            <w:color w:val="1155CC"/>
            <w:u w:val="single"/>
          </w:rPr>
          <w:t>Nat Geo article</w:t>
        </w:r>
      </w:hyperlink>
      <w:r>
        <w:t xml:space="preserve">: Confederated Tribes of the Coos, Lower </w:t>
      </w:r>
      <w:proofErr w:type="gramStart"/>
      <w:r>
        <w:t>Umpqua</w:t>
      </w:r>
      <w:proofErr w:type="gramEnd"/>
      <w:r>
        <w:t xml:space="preserve"> and Siuslaw </w:t>
      </w:r>
    </w:p>
    <w:p w14:paraId="0000001B" w14:textId="77777777" w:rsidR="001F55AE" w:rsidRDefault="00CF40D0" w:rsidP="00800755">
      <w:r>
        <w:tab/>
      </w:r>
      <w:hyperlink r:id="rId14">
        <w:r>
          <w:rPr>
            <w:color w:val="1155CC"/>
            <w:u w:val="single"/>
          </w:rPr>
          <w:t>Sea Otters &amp; Oregon Coastal Tribes</w:t>
        </w:r>
      </w:hyperlink>
    </w:p>
    <w:p w14:paraId="0000001C" w14:textId="77777777" w:rsidR="001F55AE" w:rsidRDefault="00CF40D0" w:rsidP="00800755">
      <w:r>
        <w:tab/>
      </w:r>
      <w:hyperlink r:id="rId15">
        <w:r>
          <w:rPr>
            <w:color w:val="1155CC"/>
            <w:u w:val="single"/>
          </w:rPr>
          <w:t>Tribal collaboration with fishery managemen</w:t>
        </w:r>
        <w:r>
          <w:rPr>
            <w:color w:val="1155CC"/>
            <w:u w:val="single"/>
          </w:rPr>
          <w:t>t article</w:t>
        </w:r>
      </w:hyperlink>
    </w:p>
    <w:p w14:paraId="0000001D" w14:textId="77777777" w:rsidR="001F55AE" w:rsidRDefault="00CF40D0" w:rsidP="00800755">
      <w:r>
        <w:tab/>
      </w:r>
      <w:hyperlink r:id="rId16">
        <w:r>
          <w:rPr>
            <w:color w:val="1155CC"/>
            <w:u w:val="single"/>
          </w:rPr>
          <w:t>Tribal fishing 101</w:t>
        </w:r>
      </w:hyperlink>
      <w:r>
        <w:t xml:space="preserve"> (salmon)</w:t>
      </w:r>
    </w:p>
    <w:p w14:paraId="37E4B950" w14:textId="77777777" w:rsidR="00800755" w:rsidRDefault="00800755" w:rsidP="00800755"/>
    <w:p w14:paraId="6A48A165" w14:textId="77777777" w:rsidR="00800755" w:rsidRDefault="00800755" w:rsidP="00800755"/>
    <w:p w14:paraId="0000001E" w14:textId="5CA6138B" w:rsidR="001F55AE" w:rsidRDefault="00CF40D0" w:rsidP="00800755">
      <w:r>
        <w:lastRenderedPageBreak/>
        <w:t>Commercial fisherman:</w:t>
      </w:r>
    </w:p>
    <w:p w14:paraId="0000001F" w14:textId="77777777" w:rsidR="001F55AE" w:rsidRDefault="00CF40D0" w:rsidP="00800755">
      <w:r>
        <w:tab/>
      </w:r>
      <w:hyperlink r:id="rId17">
        <w:r>
          <w:rPr>
            <w:color w:val="1155CC"/>
            <w:u w:val="single"/>
          </w:rPr>
          <w:t>Commercial rockfish fishing</w:t>
        </w:r>
      </w:hyperlink>
    </w:p>
    <w:p w14:paraId="00000020" w14:textId="77777777" w:rsidR="001F55AE" w:rsidRDefault="00CF40D0" w:rsidP="00800755">
      <w:r>
        <w:tab/>
      </w:r>
      <w:hyperlink r:id="rId18">
        <w:r>
          <w:rPr>
            <w:color w:val="1155CC"/>
            <w:u w:val="single"/>
          </w:rPr>
          <w:t xml:space="preserve">ODFW </w:t>
        </w:r>
      </w:hyperlink>
      <w:r>
        <w:t>link for commercial fisheries</w:t>
      </w:r>
    </w:p>
    <w:p w14:paraId="00000021" w14:textId="7F64A117" w:rsidR="001F55AE" w:rsidRDefault="00CF40D0" w:rsidP="00800755">
      <w:r>
        <w:t>Conservationist</w:t>
      </w:r>
      <w:r>
        <w:t xml:space="preserve">: </w:t>
      </w:r>
      <w:hyperlink r:id="rId19">
        <w:r>
          <w:rPr>
            <w:color w:val="1155CC"/>
            <w:u w:val="single"/>
          </w:rPr>
          <w:t>Ocean ecosystem conservation</w:t>
        </w:r>
      </w:hyperlink>
    </w:p>
    <w:p w14:paraId="00000022" w14:textId="77777777" w:rsidR="001F55AE" w:rsidRDefault="00CF40D0" w:rsidP="00800755">
      <w:r>
        <w:t>Marine scientist (biologist, statistician, engineer, et al)</w:t>
      </w:r>
    </w:p>
    <w:p w14:paraId="00000023" w14:textId="77777777" w:rsidR="001F55AE" w:rsidRDefault="00CF40D0" w:rsidP="00800755">
      <w:r>
        <w:t xml:space="preserve">Tourist: </w:t>
      </w:r>
      <w:hyperlink r:id="rId20">
        <w:r>
          <w:rPr>
            <w:color w:val="1155CC"/>
            <w:u w:val="single"/>
          </w:rPr>
          <w:t>Visit Oregon Coast</w:t>
        </w:r>
      </w:hyperlink>
    </w:p>
    <w:p w14:paraId="00000024" w14:textId="77777777" w:rsidR="001F55AE" w:rsidRDefault="001F55AE" w:rsidP="00800755"/>
    <w:p w14:paraId="00000025" w14:textId="77777777" w:rsidR="001F55AE" w:rsidRDefault="001F55AE" w:rsidP="00800755"/>
    <w:p w14:paraId="00000026" w14:textId="77777777" w:rsidR="001F55AE" w:rsidRDefault="001F55AE" w:rsidP="00800755"/>
    <w:p w14:paraId="00000027" w14:textId="77777777" w:rsidR="001F55AE" w:rsidRPr="00800755" w:rsidRDefault="00CF40D0" w:rsidP="00800755">
      <w:pPr>
        <w:rPr>
          <w:b/>
          <w:bCs/>
          <w:sz w:val="24"/>
          <w:szCs w:val="24"/>
        </w:rPr>
      </w:pPr>
      <w:r w:rsidRPr="00800755">
        <w:rPr>
          <w:b/>
          <w:bCs/>
          <w:sz w:val="24"/>
          <w:szCs w:val="24"/>
        </w:rPr>
        <w:t>RUBRIC/SUCCESS CRITERIA for TOWN HALL STATEMENT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F55AE" w14:paraId="29ADBD22" w14:textId="77777777">
        <w:tc>
          <w:tcPr>
            <w:tcW w:w="2340" w:type="dxa"/>
            <w:shd w:val="clear" w:color="auto" w:fill="auto"/>
            <w:tcMar>
              <w:top w:w="100" w:type="dxa"/>
              <w:left w:w="100" w:type="dxa"/>
              <w:bottom w:w="100" w:type="dxa"/>
              <w:right w:w="100" w:type="dxa"/>
            </w:tcMar>
          </w:tcPr>
          <w:p w14:paraId="00000028" w14:textId="77777777" w:rsidR="001F55AE" w:rsidRDefault="00CF40D0" w:rsidP="00800755">
            <w:r>
              <w:t>4: exceeds proficiency</w:t>
            </w:r>
          </w:p>
        </w:tc>
        <w:tc>
          <w:tcPr>
            <w:tcW w:w="2340" w:type="dxa"/>
            <w:shd w:val="clear" w:color="auto" w:fill="auto"/>
            <w:tcMar>
              <w:top w:w="100" w:type="dxa"/>
              <w:left w:w="100" w:type="dxa"/>
              <w:bottom w:w="100" w:type="dxa"/>
              <w:right w:w="100" w:type="dxa"/>
            </w:tcMar>
          </w:tcPr>
          <w:p w14:paraId="00000029" w14:textId="77777777" w:rsidR="001F55AE" w:rsidRDefault="00CF40D0" w:rsidP="00800755">
            <w:r>
              <w:t>3: proficient</w:t>
            </w:r>
          </w:p>
        </w:tc>
        <w:tc>
          <w:tcPr>
            <w:tcW w:w="2340" w:type="dxa"/>
            <w:shd w:val="clear" w:color="auto" w:fill="auto"/>
            <w:tcMar>
              <w:top w:w="100" w:type="dxa"/>
              <w:left w:w="100" w:type="dxa"/>
              <w:bottom w:w="100" w:type="dxa"/>
              <w:right w:w="100" w:type="dxa"/>
            </w:tcMar>
          </w:tcPr>
          <w:p w14:paraId="0000002A" w14:textId="77777777" w:rsidR="001F55AE" w:rsidRDefault="00CF40D0" w:rsidP="00800755">
            <w:r>
              <w:t xml:space="preserve">2: developing proficiency </w:t>
            </w:r>
          </w:p>
        </w:tc>
        <w:tc>
          <w:tcPr>
            <w:tcW w:w="2340" w:type="dxa"/>
            <w:shd w:val="clear" w:color="auto" w:fill="auto"/>
            <w:tcMar>
              <w:top w:w="100" w:type="dxa"/>
              <w:left w:w="100" w:type="dxa"/>
              <w:bottom w:w="100" w:type="dxa"/>
              <w:right w:w="100" w:type="dxa"/>
            </w:tcMar>
          </w:tcPr>
          <w:p w14:paraId="0000002B" w14:textId="77777777" w:rsidR="001F55AE" w:rsidRDefault="00CF40D0" w:rsidP="00800755">
            <w:r>
              <w:t>1: not yet proficient</w:t>
            </w:r>
          </w:p>
        </w:tc>
      </w:tr>
      <w:tr w:rsidR="001F55AE" w14:paraId="093D8850" w14:textId="77777777">
        <w:tc>
          <w:tcPr>
            <w:tcW w:w="2340" w:type="dxa"/>
            <w:shd w:val="clear" w:color="auto" w:fill="auto"/>
            <w:tcMar>
              <w:top w:w="100" w:type="dxa"/>
              <w:left w:w="100" w:type="dxa"/>
              <w:bottom w:w="100" w:type="dxa"/>
              <w:right w:w="100" w:type="dxa"/>
            </w:tcMar>
          </w:tcPr>
          <w:p w14:paraId="0000002C" w14:textId="77777777" w:rsidR="001F55AE" w:rsidRDefault="00CF40D0" w:rsidP="00800755">
            <w:r>
              <w:t>Compelling introduction that accurately describes role as a stakeholder.</w:t>
            </w:r>
          </w:p>
          <w:p w14:paraId="0000002D" w14:textId="77777777" w:rsidR="001F55AE" w:rsidRDefault="001F55AE" w:rsidP="00800755"/>
          <w:p w14:paraId="0000002E" w14:textId="77777777" w:rsidR="001F55AE" w:rsidRDefault="00CF40D0" w:rsidP="00800755">
            <w:r>
              <w:t xml:space="preserve">Three or more facts or pieces of information (story, </w:t>
            </w:r>
            <w:proofErr w:type="gramStart"/>
            <w:r>
              <w:t>recipe</w:t>
            </w:r>
            <w:proofErr w:type="gramEnd"/>
            <w:r>
              <w:t xml:space="preserve"> or data) are included. </w:t>
            </w:r>
          </w:p>
          <w:p w14:paraId="0000002F" w14:textId="77777777" w:rsidR="001F55AE" w:rsidRDefault="001F55AE" w:rsidP="00800755"/>
          <w:p w14:paraId="00000030" w14:textId="4F23C713" w:rsidR="001F55AE" w:rsidRDefault="00CF40D0" w:rsidP="00800755">
            <w:r>
              <w:t xml:space="preserve">Strong, </w:t>
            </w:r>
            <w:r w:rsidR="00800755">
              <w:t>convincing persuasive</w:t>
            </w:r>
            <w:r>
              <w:t xml:space="preserve"> language appropriate to the audience. </w:t>
            </w:r>
          </w:p>
          <w:p w14:paraId="00000031" w14:textId="77777777" w:rsidR="001F55AE" w:rsidRDefault="001F55AE" w:rsidP="00800755"/>
          <w:p w14:paraId="00000032" w14:textId="77777777" w:rsidR="001F55AE" w:rsidRDefault="00CF40D0" w:rsidP="00800755">
            <w:r>
              <w:t xml:space="preserve">Two or more paragraphs in </w:t>
            </w:r>
            <w:r>
              <w:t>length.</w:t>
            </w:r>
          </w:p>
          <w:p w14:paraId="00000033" w14:textId="77777777" w:rsidR="001F55AE" w:rsidRDefault="001F55AE" w:rsidP="00800755"/>
          <w:p w14:paraId="00000034" w14:textId="77777777" w:rsidR="001F55AE" w:rsidRDefault="00CF40D0" w:rsidP="00800755">
            <w:r>
              <w:t xml:space="preserve">Includes graphic. </w:t>
            </w:r>
          </w:p>
        </w:tc>
        <w:tc>
          <w:tcPr>
            <w:tcW w:w="2340" w:type="dxa"/>
            <w:shd w:val="clear" w:color="auto" w:fill="auto"/>
            <w:tcMar>
              <w:top w:w="100" w:type="dxa"/>
              <w:left w:w="100" w:type="dxa"/>
              <w:bottom w:w="100" w:type="dxa"/>
              <w:right w:w="100" w:type="dxa"/>
            </w:tcMar>
          </w:tcPr>
          <w:p w14:paraId="00000035" w14:textId="77777777" w:rsidR="001F55AE" w:rsidRDefault="00CF40D0" w:rsidP="00800755">
            <w:r>
              <w:t>Introduction that describes stakeholder role.</w:t>
            </w:r>
          </w:p>
          <w:p w14:paraId="00000036" w14:textId="77777777" w:rsidR="001F55AE" w:rsidRDefault="001F55AE" w:rsidP="00800755"/>
          <w:p w14:paraId="00000037" w14:textId="77777777" w:rsidR="001F55AE" w:rsidRDefault="00CF40D0" w:rsidP="00800755">
            <w:r>
              <w:t xml:space="preserve">At least three pertinent facts or pieces of information (story, </w:t>
            </w:r>
            <w:proofErr w:type="gramStart"/>
            <w:r>
              <w:t>recipe</w:t>
            </w:r>
            <w:proofErr w:type="gramEnd"/>
            <w:r>
              <w:t xml:space="preserve"> or data) are included. </w:t>
            </w:r>
          </w:p>
          <w:p w14:paraId="00000038" w14:textId="77777777" w:rsidR="001F55AE" w:rsidRDefault="001F55AE" w:rsidP="00800755"/>
          <w:p w14:paraId="00000039" w14:textId="77777777" w:rsidR="001F55AE" w:rsidRDefault="00CF40D0" w:rsidP="00800755">
            <w:r>
              <w:t>Persuasive language is present.</w:t>
            </w:r>
          </w:p>
          <w:p w14:paraId="0000003A" w14:textId="77777777" w:rsidR="001F55AE" w:rsidRDefault="001F55AE" w:rsidP="00800755"/>
          <w:p w14:paraId="0000003B" w14:textId="77777777" w:rsidR="001F55AE" w:rsidRDefault="00CF40D0" w:rsidP="00800755">
            <w:r>
              <w:t xml:space="preserve">At least two paragraphs in length. </w:t>
            </w:r>
          </w:p>
        </w:tc>
        <w:tc>
          <w:tcPr>
            <w:tcW w:w="2340" w:type="dxa"/>
            <w:shd w:val="clear" w:color="auto" w:fill="auto"/>
            <w:tcMar>
              <w:top w:w="100" w:type="dxa"/>
              <w:left w:w="100" w:type="dxa"/>
              <w:bottom w:w="100" w:type="dxa"/>
              <w:right w:w="100" w:type="dxa"/>
            </w:tcMar>
          </w:tcPr>
          <w:p w14:paraId="0000003C" w14:textId="77777777" w:rsidR="001F55AE" w:rsidRDefault="00CF40D0" w:rsidP="00800755">
            <w:r>
              <w:t>Introduction may</w:t>
            </w:r>
            <w:r>
              <w:t xml:space="preserve"> be present. </w:t>
            </w:r>
          </w:p>
          <w:p w14:paraId="0000003D" w14:textId="77777777" w:rsidR="001F55AE" w:rsidRDefault="001F55AE" w:rsidP="00800755"/>
          <w:p w14:paraId="0000003E" w14:textId="77777777" w:rsidR="001F55AE" w:rsidRDefault="00CF40D0" w:rsidP="00800755">
            <w:r>
              <w:t xml:space="preserve">Includes one or two facts or pieces of information (story, </w:t>
            </w:r>
            <w:proofErr w:type="gramStart"/>
            <w:r>
              <w:t>recipe</w:t>
            </w:r>
            <w:proofErr w:type="gramEnd"/>
            <w:r>
              <w:t xml:space="preserve"> or data).</w:t>
            </w:r>
          </w:p>
          <w:p w14:paraId="0000003F" w14:textId="77777777" w:rsidR="001F55AE" w:rsidRDefault="001F55AE" w:rsidP="00800755"/>
          <w:p w14:paraId="00000040" w14:textId="77777777" w:rsidR="001F55AE" w:rsidRDefault="00CF40D0" w:rsidP="00800755">
            <w:r>
              <w:t>Persuasive language is attempted.</w:t>
            </w:r>
          </w:p>
          <w:p w14:paraId="00000041" w14:textId="77777777" w:rsidR="001F55AE" w:rsidRDefault="001F55AE" w:rsidP="00800755"/>
          <w:p w14:paraId="00000042" w14:textId="77777777" w:rsidR="001F55AE" w:rsidRDefault="00CF40D0" w:rsidP="00800755">
            <w:r>
              <w:t xml:space="preserve">Reaches or nearly reaches two paragraphs in length. </w:t>
            </w:r>
          </w:p>
          <w:p w14:paraId="00000043" w14:textId="77777777" w:rsidR="001F55AE" w:rsidRDefault="001F55AE" w:rsidP="00800755"/>
          <w:p w14:paraId="00000044" w14:textId="77777777" w:rsidR="001F55AE" w:rsidRDefault="001F55AE" w:rsidP="00800755"/>
        </w:tc>
        <w:tc>
          <w:tcPr>
            <w:tcW w:w="2340" w:type="dxa"/>
            <w:shd w:val="clear" w:color="auto" w:fill="auto"/>
            <w:tcMar>
              <w:top w:w="100" w:type="dxa"/>
              <w:left w:w="100" w:type="dxa"/>
              <w:bottom w:w="100" w:type="dxa"/>
              <w:right w:w="100" w:type="dxa"/>
            </w:tcMar>
          </w:tcPr>
          <w:p w14:paraId="00000045" w14:textId="77777777" w:rsidR="001F55AE" w:rsidRDefault="00CF40D0" w:rsidP="00800755">
            <w:r>
              <w:t xml:space="preserve">Less than two paragraphs in length. </w:t>
            </w:r>
          </w:p>
          <w:p w14:paraId="00000046" w14:textId="77777777" w:rsidR="001F55AE" w:rsidRDefault="001F55AE" w:rsidP="00800755"/>
          <w:p w14:paraId="00000047" w14:textId="77777777" w:rsidR="001F55AE" w:rsidRDefault="00CF40D0" w:rsidP="00800755">
            <w:r>
              <w:t xml:space="preserve">Facts or information aren’t present or relevant. </w:t>
            </w:r>
          </w:p>
        </w:tc>
      </w:tr>
    </w:tbl>
    <w:p w14:paraId="00000048" w14:textId="77777777" w:rsidR="001F55AE" w:rsidRDefault="001F55AE" w:rsidP="00800755"/>
    <w:p w14:paraId="00000049" w14:textId="77777777" w:rsidR="001F55AE" w:rsidRDefault="001F55AE">
      <w:pPr>
        <w:pStyle w:val="Heading1"/>
        <w:jc w:val="center"/>
      </w:pPr>
    </w:p>
    <w:sectPr w:rsidR="001F55AE">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24F74" w14:textId="77777777" w:rsidR="00CF40D0" w:rsidRDefault="00CF40D0">
      <w:pPr>
        <w:spacing w:line="240" w:lineRule="auto"/>
      </w:pPr>
      <w:r>
        <w:separator/>
      </w:r>
    </w:p>
  </w:endnote>
  <w:endnote w:type="continuationSeparator" w:id="0">
    <w:p w14:paraId="28403CCC" w14:textId="77777777" w:rsidR="00CF40D0" w:rsidRDefault="00CF4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2030EBB9" w:rsidR="001F55AE" w:rsidRDefault="00CF40D0">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2020-2021</w:t>
    </w:r>
    <w:r w:rsidR="00800755">
      <w:rPr>
        <w:rFonts w:ascii="Calibri" w:hAnsi="Calibri"/>
        <w:color w:val="000000"/>
      </w:rPr>
      <w:t xml:space="preserve"> </w:t>
    </w:r>
    <w:r w:rsidR="00800755">
      <w:rPr>
        <w:rFonts w:ascii="Calibri" w:hAnsi="Calibri"/>
        <w:color w:val="000000"/>
      </w:rPr>
      <w:tab/>
    </w:r>
    <w:r w:rsidR="00800755">
      <w:rPr>
        <w:rFonts w:ascii="Calibri" w:hAnsi="Calibri"/>
        <w:color w:val="000000"/>
      </w:rPr>
      <w:tab/>
      <w:t>Teeming with Fish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80F2" w14:textId="77777777" w:rsidR="00CF40D0" w:rsidRDefault="00CF40D0">
      <w:pPr>
        <w:spacing w:line="240" w:lineRule="auto"/>
      </w:pPr>
      <w:r>
        <w:separator/>
      </w:r>
    </w:p>
  </w:footnote>
  <w:footnote w:type="continuationSeparator" w:id="0">
    <w:p w14:paraId="17B04C7A" w14:textId="77777777" w:rsidR="00CF40D0" w:rsidRDefault="00CF40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1A9"/>
    <w:multiLevelType w:val="multilevel"/>
    <w:tmpl w:val="105C1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5F666B"/>
    <w:multiLevelType w:val="multilevel"/>
    <w:tmpl w:val="ED128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67E34"/>
    <w:multiLevelType w:val="multilevel"/>
    <w:tmpl w:val="D5721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A36B1F"/>
    <w:multiLevelType w:val="multilevel"/>
    <w:tmpl w:val="ABB60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75739A"/>
    <w:multiLevelType w:val="multilevel"/>
    <w:tmpl w:val="387AF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E817E6"/>
    <w:multiLevelType w:val="multilevel"/>
    <w:tmpl w:val="1B34F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AE"/>
    <w:rsid w:val="001F55AE"/>
    <w:rsid w:val="00800755"/>
    <w:rsid w:val="00CD7104"/>
    <w:rsid w:val="00C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1E1CF"/>
  <w15:docId w15:val="{5F01A045-92D3-564C-BAB5-5A17A5A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nationalgeographic.org/2014/05/07/a-small-tribe-thinks-big-about-their-ocean-space/" TargetMode="External"/><Relationship Id="rId18" Type="http://schemas.openxmlformats.org/officeDocument/2006/relationships/hyperlink" Target="https://www.dfw.state.or.us/MRP/docs/Backgrounder_Comm_Fishing.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council.org/fishing-communities/tribes/" TargetMode="External"/><Relationship Id="rId17" Type="http://schemas.openxmlformats.org/officeDocument/2006/relationships/hyperlink" Target="https://youtu.be/F-ADN0oWQkQ" TargetMode="External"/><Relationship Id="rId2" Type="http://schemas.openxmlformats.org/officeDocument/2006/relationships/numbering" Target="numbering.xml"/><Relationship Id="rId16" Type="http://schemas.openxmlformats.org/officeDocument/2006/relationships/hyperlink" Target="https://youtu.be/F-ADN0oWQkQ" TargetMode="External"/><Relationship Id="rId20" Type="http://schemas.openxmlformats.org/officeDocument/2006/relationships/hyperlink" Target="https://visittheoregoncoa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ouncil.org/" TargetMode="External"/><Relationship Id="rId5" Type="http://schemas.openxmlformats.org/officeDocument/2006/relationships/webSettings" Target="webSettings.xml"/><Relationship Id="rId15" Type="http://schemas.openxmlformats.org/officeDocument/2006/relationships/hyperlink" Target="https://www.indianz.com/News/2020/02/03/yes-magazine-tribes-seek-role-in-managin.asp" TargetMode="External"/><Relationship Id="rId23" Type="http://schemas.openxmlformats.org/officeDocument/2006/relationships/theme" Target="theme/theme1.xml"/><Relationship Id="rId10" Type="http://schemas.openxmlformats.org/officeDocument/2006/relationships/hyperlink" Target="https://seagrant.oregonstate.edu/rockfish-puttanesca" TargetMode="External"/><Relationship Id="rId19" Type="http://schemas.openxmlformats.org/officeDocument/2006/relationships/hyperlink" Target="https://livingoceans.org/initiatives/ocean-ecosystems" TargetMode="External"/><Relationship Id="rId4" Type="http://schemas.openxmlformats.org/officeDocument/2006/relationships/settings" Target="settings.xml"/><Relationship Id="rId9" Type="http://schemas.openxmlformats.org/officeDocument/2006/relationships/hyperlink" Target="https://myodfw.com/articles/2019-sport-bottomfish-review" TargetMode="External"/><Relationship Id="rId14" Type="http://schemas.openxmlformats.org/officeDocument/2006/relationships/hyperlink" Target="https://www.elakhaalliance.org/learn/the-history-of-sea-otters-in-oregon/sea-otters-and-oregons-coastal-native-trib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o3yjSett+o7KcOkY8RtSy28xQ==">AMUW2mU41IyrMqUljWtFACzh7eOWCb6jkw1hnXvcDQj1kcmBIwnpUrw2bBTsK1wYTDIbvWzWLUkJhD+giA/78n9xJ7xURBqd5zZJRjKQKdlyrk0R7f5wwXQ=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3</cp:revision>
  <dcterms:created xsi:type="dcterms:W3CDTF">2021-02-15T23:52:00Z</dcterms:created>
  <dcterms:modified xsi:type="dcterms:W3CDTF">2021-08-26T19:52:00Z</dcterms:modified>
</cp:coreProperties>
</file>